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26" w:rsidRDefault="00DC4186">
      <w:pPr>
        <w:jc w:val="center"/>
      </w:pPr>
      <w:r>
        <w:rPr>
          <w:rFonts w:ascii="Cambria" w:hAnsi="Cambria" w:cs="Cambria"/>
          <w:b/>
          <w:sz w:val="36"/>
        </w:rPr>
        <w:t>ABG Permaculture Principles</w:t>
      </w:r>
      <w:r>
        <w:rPr>
          <w:rFonts w:ascii="Cambria" w:hAnsi="Cambria" w:cs="Cambria"/>
          <w:b/>
          <w:sz w:val="36"/>
        </w:rPr>
        <w:br/>
      </w:r>
      <w:r>
        <w:rPr>
          <w:rFonts w:ascii="Cambria" w:hAnsi="Cambria" w:cs="Cambria"/>
          <w:sz w:val="32"/>
        </w:rPr>
        <w:t>by Damian S Mason</w:t>
      </w:r>
      <w:r>
        <w:rPr>
          <w:rFonts w:ascii="Cambria" w:hAnsi="Cambria" w:cs="Cambria"/>
          <w:sz w:val="32"/>
        </w:rPr>
        <w:br/>
      </w:r>
      <w:r>
        <w:rPr>
          <w:rFonts w:ascii="Cambria" w:hAnsi="Cambria" w:cs="Cambria"/>
          <w:sz w:val="28"/>
        </w:rPr>
        <w:t>Oct 12, 2015</w:t>
      </w:r>
    </w:p>
    <w:p w:rsidR="00F91C26" w:rsidRDefault="00F91C26"/>
    <w:p w:rsidR="0097741E" w:rsidRDefault="00DC4186" w:rsidP="0097741E">
      <w:pPr>
        <w:pStyle w:val="Heading1"/>
        <w:ind w:left="360" w:hanging="360"/>
      </w:pPr>
      <w:proofErr w:type="gramStart"/>
      <w:r w:rsidRPr="0097741E">
        <w:t>Intro to Permaculture - What is Permaculture?</w:t>
      </w:r>
      <w:proofErr w:type="gramEnd"/>
    </w:p>
    <w:p w:rsidR="0097741E" w:rsidRPr="0097741E" w:rsidRDefault="00DC4186" w:rsidP="0097741E">
      <w:pPr>
        <w:pStyle w:val="Heading2"/>
        <w:ind w:hanging="360"/>
        <w:rPr>
          <w:b w:val="0"/>
          <w:color w:val="auto"/>
          <w:sz w:val="24"/>
          <w:szCs w:val="24"/>
        </w:rPr>
      </w:pPr>
      <w:r w:rsidRPr="0097741E">
        <w:rPr>
          <w:b w:val="0"/>
          <w:color w:val="auto"/>
          <w:sz w:val="24"/>
          <w:szCs w:val="24"/>
        </w:rPr>
        <w:t>Ask 1000 different people and you’ll get 1000 different answers.</w:t>
      </w:r>
    </w:p>
    <w:p w:rsidR="0097741E" w:rsidRPr="0097741E" w:rsidRDefault="00DC4186" w:rsidP="0097741E">
      <w:pPr>
        <w:pStyle w:val="Heading2"/>
        <w:ind w:hanging="360"/>
        <w:rPr>
          <w:b w:val="0"/>
          <w:color w:val="auto"/>
          <w:sz w:val="24"/>
          <w:szCs w:val="24"/>
        </w:rPr>
      </w:pPr>
      <w:r w:rsidRPr="0097741E">
        <w:rPr>
          <w:b w:val="0"/>
          <w:color w:val="auto"/>
          <w:sz w:val="24"/>
          <w:szCs w:val="24"/>
        </w:rPr>
        <w:t xml:space="preserve">Permaculture is a diverse big oak tree that combines over 30 scientific disciplines as well as the knowledge and practices from many different indigenous cultures.  “The word </w:t>
      </w:r>
      <w:r w:rsidRPr="0097741E">
        <w:rPr>
          <w:b w:val="0"/>
          <w:i/>
          <w:color w:val="auto"/>
          <w:sz w:val="24"/>
          <w:szCs w:val="24"/>
        </w:rPr>
        <w:t>Permaculture</w:t>
      </w:r>
      <w:r w:rsidRPr="0097741E">
        <w:rPr>
          <w:b w:val="0"/>
          <w:color w:val="auto"/>
          <w:sz w:val="24"/>
          <w:szCs w:val="24"/>
        </w:rPr>
        <w:t xml:space="preserve"> originally referred to "permanent agriculture" but was expanded to s</w:t>
      </w:r>
      <w:r w:rsidRPr="0097741E">
        <w:rPr>
          <w:b w:val="0"/>
          <w:color w:val="auto"/>
          <w:sz w:val="24"/>
          <w:szCs w:val="24"/>
        </w:rPr>
        <w:t>tand also for "permanent culture," as it was seen that social aspects were integral to a truly sustainable system as inspired by Masanobu Fukuoka's natural farming philosophy.” – Wikipedia (One Straw Revolution)</w:t>
      </w:r>
    </w:p>
    <w:p w:rsidR="0097741E" w:rsidRPr="0097741E" w:rsidRDefault="00DC4186" w:rsidP="0097741E">
      <w:pPr>
        <w:pStyle w:val="Heading2"/>
        <w:ind w:hanging="360"/>
        <w:rPr>
          <w:b w:val="0"/>
          <w:color w:val="auto"/>
          <w:sz w:val="24"/>
          <w:szCs w:val="24"/>
        </w:rPr>
      </w:pPr>
      <w:r w:rsidRPr="0097741E">
        <w:rPr>
          <w:b w:val="0"/>
          <w:color w:val="auto"/>
          <w:sz w:val="24"/>
          <w:szCs w:val="24"/>
        </w:rPr>
        <w:t>Bill Mollison says: “Permaculture is a p</w:t>
      </w:r>
      <w:r w:rsidRPr="0097741E">
        <w:rPr>
          <w:b w:val="0"/>
          <w:color w:val="auto"/>
          <w:sz w:val="24"/>
          <w:szCs w:val="24"/>
        </w:rPr>
        <w:t>hilosophy of working with, rather than against nature; of protracted and thoughtful observation rather than protracted and thoughtless labor; and of looking at plants and animals in all their functions, rather than treating everything as a single product s</w:t>
      </w:r>
      <w:r w:rsidRPr="0097741E">
        <w:rPr>
          <w:b w:val="0"/>
          <w:color w:val="auto"/>
          <w:sz w:val="24"/>
          <w:szCs w:val="24"/>
        </w:rPr>
        <w:t>ystem.” (Drill into that)</w:t>
      </w:r>
    </w:p>
    <w:p w:rsidR="0097741E" w:rsidRPr="0097741E" w:rsidRDefault="00DC4186" w:rsidP="0097741E">
      <w:pPr>
        <w:pStyle w:val="Heading2"/>
        <w:ind w:hanging="360"/>
        <w:rPr>
          <w:b w:val="0"/>
          <w:color w:val="auto"/>
          <w:sz w:val="24"/>
          <w:szCs w:val="24"/>
        </w:rPr>
      </w:pPr>
      <w:r w:rsidRPr="0097741E">
        <w:rPr>
          <w:b w:val="0"/>
          <w:color w:val="auto"/>
          <w:sz w:val="24"/>
          <w:szCs w:val="24"/>
        </w:rPr>
        <w:t xml:space="preserve">Beavers are an excellent example of an animal that practices Permaculture. They are a Keystone Species in aquatic environs and they help turn deserts into water garden </w:t>
      </w:r>
      <w:proofErr w:type="spellStart"/>
      <w:r w:rsidRPr="0097741E">
        <w:rPr>
          <w:b w:val="0"/>
          <w:color w:val="auto"/>
          <w:sz w:val="24"/>
          <w:szCs w:val="24"/>
        </w:rPr>
        <w:t>oasies</w:t>
      </w:r>
      <w:proofErr w:type="spellEnd"/>
      <w:r w:rsidRPr="0097741E">
        <w:rPr>
          <w:b w:val="0"/>
          <w:color w:val="auto"/>
          <w:sz w:val="24"/>
          <w:szCs w:val="24"/>
        </w:rPr>
        <w:t>.  As snow packs lessen due to climate change beaver</w:t>
      </w:r>
      <w:r w:rsidRPr="0097741E">
        <w:rPr>
          <w:b w:val="0"/>
          <w:color w:val="auto"/>
          <w:sz w:val="24"/>
          <w:szCs w:val="24"/>
        </w:rPr>
        <w:t xml:space="preserve"> dams provide a much needed alternative for landscape water retention.  They use local renewable resources to build a home that provides habitat for many other species and prevents tree monocultures.</w:t>
      </w:r>
    </w:p>
    <w:p w:rsidR="0097741E" w:rsidRPr="0097741E" w:rsidRDefault="00DC4186" w:rsidP="0097741E">
      <w:pPr>
        <w:pStyle w:val="Heading2"/>
        <w:ind w:hanging="360"/>
        <w:rPr>
          <w:b w:val="0"/>
          <w:color w:val="auto"/>
          <w:sz w:val="24"/>
          <w:szCs w:val="24"/>
        </w:rPr>
      </w:pPr>
      <w:r w:rsidRPr="0097741E">
        <w:rPr>
          <w:b w:val="0"/>
          <w:color w:val="auto"/>
          <w:sz w:val="24"/>
          <w:szCs w:val="24"/>
        </w:rPr>
        <w:t>Core Ethics: Take care of the earth. (Leave it bette</w:t>
      </w:r>
      <w:r w:rsidRPr="0097741E">
        <w:rPr>
          <w:b w:val="0"/>
          <w:color w:val="auto"/>
          <w:sz w:val="24"/>
          <w:szCs w:val="24"/>
        </w:rPr>
        <w:t>r than you found it)  Care for all people. (Universal Compassion)  Return the surplus, so that all may get a Fair Share. (Gleaners &amp; Food Banks) The focus is on creating a synergy where the whole is greater than the sum of its parts.</w:t>
      </w:r>
    </w:p>
    <w:p w:rsidR="0097741E" w:rsidRDefault="0097741E" w:rsidP="0097741E"/>
    <w:p w:rsidR="0097741E" w:rsidRDefault="0097741E" w:rsidP="0097741E"/>
    <w:p w:rsidR="0097741E" w:rsidRDefault="0097741E" w:rsidP="0097741E"/>
    <w:p w:rsidR="0097741E" w:rsidRDefault="0097741E" w:rsidP="0097741E"/>
    <w:p w:rsidR="0097741E" w:rsidRDefault="0097741E" w:rsidP="0097741E"/>
    <w:p w:rsidR="0097741E" w:rsidRDefault="0097741E" w:rsidP="0097741E"/>
    <w:p w:rsidR="0097741E" w:rsidRDefault="0097741E" w:rsidP="0097741E"/>
    <w:p w:rsidR="0097741E" w:rsidRPr="0097741E" w:rsidRDefault="0097741E" w:rsidP="0097741E"/>
    <w:p w:rsidR="00F91C26" w:rsidRPr="0097741E" w:rsidRDefault="00DC4186" w:rsidP="0097741E">
      <w:pPr>
        <w:pStyle w:val="Heading1"/>
        <w:ind w:left="360" w:hanging="360"/>
        <w:rPr>
          <w:color w:val="auto"/>
        </w:rPr>
      </w:pPr>
      <w:r w:rsidRPr="0097741E">
        <w:lastRenderedPageBreak/>
        <w:t>Why learn about o</w:t>
      </w:r>
      <w:r w:rsidRPr="0097741E">
        <w:t>r practice Permaculture?</w:t>
      </w:r>
    </w:p>
    <w:p w:rsidR="00F91C26" w:rsidRPr="0097741E" w:rsidRDefault="00DC4186" w:rsidP="0097741E">
      <w:pPr>
        <w:pStyle w:val="Heading2"/>
        <w:ind w:hanging="360"/>
        <w:rPr>
          <w:b w:val="0"/>
          <w:color w:val="auto"/>
          <w:sz w:val="24"/>
          <w:szCs w:val="24"/>
        </w:rPr>
      </w:pPr>
      <w:proofErr w:type="gramStart"/>
      <w:r w:rsidRPr="0097741E">
        <w:rPr>
          <w:b w:val="0"/>
          <w:color w:val="auto"/>
          <w:sz w:val="24"/>
          <w:szCs w:val="24"/>
        </w:rPr>
        <w:t>Peak Oil, Food &amp; Water scarcity, Economic Inequality, Landfills, Climate Change, Severe Droughts &amp; Floods, Disaster relief and prevention, Corporate Greed &amp; Consumerism, Toxic Waste, Etc.</w:t>
      </w:r>
      <w:proofErr w:type="gramEnd"/>
    </w:p>
    <w:p w:rsidR="0097741E" w:rsidRDefault="00DC4186" w:rsidP="0097741E">
      <w:pPr>
        <w:ind w:left="720"/>
        <w:rPr>
          <w:rFonts w:cstheme="minorHAnsi"/>
          <w:b/>
          <w:i/>
          <w:sz w:val="24"/>
        </w:rPr>
      </w:pPr>
      <w:r w:rsidRPr="0097741E">
        <w:rPr>
          <w:rFonts w:cstheme="minorHAnsi"/>
          <w:b/>
          <w:sz w:val="24"/>
        </w:rPr>
        <w:t xml:space="preserve">The 12 Permaculture Principles </w:t>
      </w:r>
      <w:r w:rsidRPr="0097741E">
        <w:rPr>
          <w:rFonts w:cstheme="minorHAnsi"/>
          <w:b/>
          <w:sz w:val="24"/>
        </w:rPr>
        <w:t xml:space="preserve">as defined by David Holmgren in his book: </w:t>
      </w:r>
      <w:r w:rsidRPr="0097741E">
        <w:rPr>
          <w:rFonts w:cstheme="minorHAnsi"/>
          <w:b/>
          <w:i/>
          <w:sz w:val="24"/>
        </w:rPr>
        <w:t>Permaculture: Principles and</w:t>
      </w:r>
      <w:r w:rsidR="0097741E">
        <w:rPr>
          <w:rFonts w:cstheme="minorHAnsi"/>
          <w:b/>
          <w:i/>
          <w:sz w:val="24"/>
        </w:rPr>
        <w:t xml:space="preserve"> Pathways Beyond Sustainability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color w:val="auto"/>
        </w:rPr>
        <w:t>Observe and interact</w:t>
      </w:r>
      <w:r w:rsidRPr="0097741E">
        <w:rPr>
          <w:color w:val="auto"/>
        </w:rPr>
        <w:t>:</w:t>
      </w:r>
      <w:r w:rsidRPr="0097741E">
        <w:rPr>
          <w:b w:val="0"/>
          <w:color w:val="auto"/>
        </w:rPr>
        <w:t xml:space="preserve"> By taking time to engage with nature we can design solutions that suit our particular situation.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Catch and store energy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>: By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developing systems that collect resources at peak abundance, we can use them in times of need.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Obtain a yield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Ensure that you are getting truly useful rewards as part</w:t>
      </w:r>
      <w:r w:rsidR="0097741E" w:rsidRPr="0097741E">
        <w:rPr>
          <w:rFonts w:asciiTheme="minorHAnsi" w:hAnsiTheme="minorHAnsi" w:cstheme="minorHAnsi"/>
          <w:b w:val="0"/>
          <w:color w:val="auto"/>
          <w:sz w:val="24"/>
        </w:rPr>
        <w:t xml:space="preserve"> of the work that you are doing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Apply self-regulation and accept feedback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We n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>eed to discourage inappropriate activity to ensure that system</w:t>
      </w:r>
      <w:r w:rsidR="0097741E" w:rsidRPr="0097741E">
        <w:rPr>
          <w:rFonts w:asciiTheme="minorHAnsi" w:hAnsiTheme="minorHAnsi" w:cstheme="minorHAnsi"/>
          <w:b w:val="0"/>
          <w:color w:val="auto"/>
          <w:sz w:val="24"/>
        </w:rPr>
        <w:t>s can continue to function well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Use and value renewable resources and services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Make the best use of nature's abundance to reduce our consumptive behavior and dependence on non-renewable re</w:t>
      </w:r>
      <w:r w:rsidR="0097741E" w:rsidRPr="0097741E">
        <w:rPr>
          <w:rFonts w:asciiTheme="minorHAnsi" w:hAnsiTheme="minorHAnsi" w:cstheme="minorHAnsi"/>
          <w:b w:val="0"/>
          <w:color w:val="auto"/>
          <w:sz w:val="24"/>
        </w:rPr>
        <w:t>sources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Produce no waste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By valuing and making use of all the resources that are available to us, nothing goes to waste, just like nature works.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Design from patterns to details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By stepping back, we can observe patterns in nature and society. 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>These can form the backbone of our designs, with the details filled in as we go.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Integrate rather than segregate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By putting the right things in the right place, relationships develop between those things and they work together to support each other.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Use small and slow solutions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Small and slow systems are easier to maintain than big ones, low-tech solutions are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often mor</w:t>
      </w:r>
      <w:r w:rsidR="0097741E" w:rsidRPr="0097741E">
        <w:rPr>
          <w:rFonts w:asciiTheme="minorHAnsi" w:hAnsiTheme="minorHAnsi" w:cstheme="minorHAnsi"/>
          <w:b w:val="0"/>
          <w:color w:val="auto"/>
          <w:sz w:val="24"/>
        </w:rPr>
        <w:t>e durable and easily maintained.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Use and value diversity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Diversity reduces vulnerability to a variety of threats and takes advantage of the unique nature of the environment in which it resides.</w:t>
      </w:r>
    </w:p>
    <w:p w:rsidR="0097741E" w:rsidRPr="0097741E" w:rsidRDefault="00DC4186" w:rsidP="0097741E">
      <w:pPr>
        <w:pStyle w:val="Heading3"/>
        <w:ind w:left="1080" w:hanging="360"/>
        <w:rPr>
          <w:b w:val="0"/>
          <w:color w:val="auto"/>
        </w:rPr>
      </w:pPr>
      <w:r w:rsidRPr="0097741E">
        <w:rPr>
          <w:rFonts w:asciiTheme="minorHAnsi" w:hAnsiTheme="minorHAnsi" w:cstheme="minorHAnsi"/>
          <w:color w:val="auto"/>
          <w:sz w:val="24"/>
        </w:rPr>
        <w:t>Use edges and value the marginal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>: The int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>erface between things is where the most interesting events take place. These are often the most valuable, diverse and productive elements in the system.</w:t>
      </w:r>
    </w:p>
    <w:p w:rsidR="0097741E" w:rsidRDefault="00DC4186" w:rsidP="0097741E">
      <w:pPr>
        <w:pStyle w:val="Heading3"/>
        <w:ind w:left="1080" w:hanging="360"/>
        <w:rPr>
          <w:rFonts w:asciiTheme="minorHAnsi" w:hAnsiTheme="minorHAnsi" w:cstheme="minorHAnsi"/>
          <w:b w:val="0"/>
          <w:color w:val="auto"/>
          <w:sz w:val="24"/>
        </w:rPr>
      </w:pPr>
      <w:r w:rsidRPr="0097741E">
        <w:rPr>
          <w:rFonts w:asciiTheme="minorHAnsi" w:hAnsiTheme="minorHAnsi" w:cstheme="minorHAnsi"/>
          <w:color w:val="auto"/>
          <w:sz w:val="24"/>
        </w:rPr>
        <w:t>Creatively use and respond to change</w:t>
      </w:r>
      <w:r w:rsidRPr="0097741E">
        <w:rPr>
          <w:rFonts w:asciiTheme="minorHAnsi" w:hAnsiTheme="minorHAnsi" w:cstheme="minorHAnsi"/>
          <w:color w:val="auto"/>
          <w:sz w:val="24"/>
        </w:rPr>
        <w:t>: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 We can have a positive impact on inevitable change by carefu</w:t>
      </w:r>
      <w:r w:rsidRPr="0097741E">
        <w:rPr>
          <w:rFonts w:asciiTheme="minorHAnsi" w:hAnsiTheme="minorHAnsi" w:cstheme="minorHAnsi"/>
          <w:b w:val="0"/>
          <w:color w:val="auto"/>
          <w:sz w:val="24"/>
        </w:rPr>
        <w:t xml:space="preserve">lly observing, and then intervening at the right time. “Vision is not seeing things as they are but as they will be.” </w:t>
      </w:r>
    </w:p>
    <w:p w:rsidR="0097741E" w:rsidRDefault="0097741E" w:rsidP="0097741E"/>
    <w:p w:rsidR="0097741E" w:rsidRPr="0097741E" w:rsidRDefault="0097741E" w:rsidP="0097741E"/>
    <w:p w:rsidR="0097741E" w:rsidRPr="0097741E" w:rsidRDefault="00DC4186" w:rsidP="00DC4186">
      <w:pPr>
        <w:pStyle w:val="Heading1"/>
        <w:ind w:left="360" w:hanging="360"/>
        <w:rPr>
          <w:color w:val="auto"/>
        </w:rPr>
      </w:pPr>
      <w:r w:rsidRPr="0097741E">
        <w:lastRenderedPageBreak/>
        <w:t>What does Permaculture look like?</w:t>
      </w:r>
    </w:p>
    <w:p w:rsidR="00DC4186" w:rsidRPr="00DC4186" w:rsidRDefault="00DC4186" w:rsidP="00DC4186">
      <w:pPr>
        <w:pStyle w:val="Heading2"/>
        <w:tabs>
          <w:tab w:val="left" w:pos="1080"/>
        </w:tabs>
        <w:ind w:left="1080" w:hanging="540"/>
        <w:rPr>
          <w:b w:val="0"/>
          <w:color w:val="auto"/>
          <w:sz w:val="24"/>
          <w:szCs w:val="24"/>
        </w:rPr>
      </w:pPr>
      <w:r w:rsidRPr="00DC4186">
        <w:rPr>
          <w:b w:val="0"/>
          <w:color w:val="auto"/>
          <w:sz w:val="24"/>
          <w:szCs w:val="24"/>
        </w:rPr>
        <w:t>In my backyard – Customized to fit your needs, Multi-purpose, Stacking  functions, Espa</w:t>
      </w:r>
      <w:r w:rsidRPr="00DC4186">
        <w:rPr>
          <w:b w:val="0"/>
          <w:color w:val="auto"/>
          <w:sz w:val="24"/>
          <w:szCs w:val="24"/>
        </w:rPr>
        <w:t xml:space="preserve">lier &amp; Vertical Gardens, Bee Hives, Worm Bins, Compost bins, Chicken Coops or Tractors, Rabbit Hutch (Taylor Ave, Chicken Coop Tour), Plant Guilds, Raised Beds (wicking worm beds), brush pile </w:t>
      </w:r>
      <w:proofErr w:type="spellStart"/>
      <w:r w:rsidRPr="00DC4186">
        <w:rPr>
          <w:b w:val="0"/>
          <w:color w:val="auto"/>
          <w:sz w:val="24"/>
          <w:szCs w:val="24"/>
        </w:rPr>
        <w:t>hugelkultur</w:t>
      </w:r>
      <w:proofErr w:type="spellEnd"/>
      <w:r w:rsidRPr="00DC4186">
        <w:rPr>
          <w:b w:val="0"/>
          <w:color w:val="auto"/>
          <w:sz w:val="24"/>
          <w:szCs w:val="24"/>
        </w:rPr>
        <w:t>, Aquaculture, Duck or Frog ponds</w:t>
      </w:r>
    </w:p>
    <w:p w:rsidR="00DC4186" w:rsidRPr="00DC4186" w:rsidRDefault="00DC4186" w:rsidP="00DC4186">
      <w:pPr>
        <w:pStyle w:val="Heading2"/>
        <w:tabs>
          <w:tab w:val="left" w:pos="1080"/>
        </w:tabs>
        <w:ind w:left="1080" w:hanging="540"/>
        <w:rPr>
          <w:b w:val="0"/>
          <w:color w:val="auto"/>
          <w:sz w:val="24"/>
          <w:szCs w:val="24"/>
        </w:rPr>
      </w:pPr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As a solution t</w:t>
      </w:r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 seasonal flooding or for fencing in poor regions – Living bridges or Living Fences (For deer-Sour Cherry hedge with Sweet Cherry grafted along inside edge) </w:t>
      </w:r>
    </w:p>
    <w:p w:rsidR="00DC4186" w:rsidRPr="00DC4186" w:rsidRDefault="00DC4186" w:rsidP="00DC4186">
      <w:pPr>
        <w:pStyle w:val="Heading2"/>
        <w:tabs>
          <w:tab w:val="left" w:pos="1080"/>
        </w:tabs>
        <w:ind w:left="1080" w:hanging="540"/>
        <w:rPr>
          <w:b w:val="0"/>
          <w:color w:val="auto"/>
          <w:sz w:val="24"/>
          <w:szCs w:val="24"/>
        </w:rPr>
      </w:pPr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As a business model – Employ disadvantaged, pollution =&gt; profits, grow food or up cycle unwan</w:t>
      </w:r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ted wastes, efficient use of water &amp; resources, </w:t>
      </w:r>
      <w:proofErr w:type="gramStart"/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Back</w:t>
      </w:r>
      <w:proofErr w:type="gramEnd"/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to the Roots Oyster Mushroom Kits, Bay Worms, Etc.</w:t>
      </w:r>
    </w:p>
    <w:p w:rsidR="00DC4186" w:rsidRPr="00DC4186" w:rsidRDefault="00DC4186" w:rsidP="00DC4186">
      <w:pPr>
        <w:pStyle w:val="Heading2"/>
        <w:tabs>
          <w:tab w:val="left" w:pos="1080"/>
        </w:tabs>
        <w:ind w:left="1080" w:hanging="540"/>
        <w:rPr>
          <w:b w:val="0"/>
          <w:color w:val="auto"/>
          <w:sz w:val="24"/>
          <w:szCs w:val="24"/>
        </w:rPr>
      </w:pPr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In a park or rural location – Food Forests-Foragers Lane, Native Plant medicine cabinets, Surplus to Food Banks, Jean Swe. Open Space Park</w:t>
      </w:r>
    </w:p>
    <w:p w:rsidR="00DC4186" w:rsidRPr="00DC4186" w:rsidRDefault="00DC4186" w:rsidP="00DC4186">
      <w:pPr>
        <w:pStyle w:val="Heading2"/>
        <w:tabs>
          <w:tab w:val="left" w:pos="1080"/>
        </w:tabs>
        <w:ind w:left="1080" w:hanging="540"/>
        <w:rPr>
          <w:b w:val="0"/>
          <w:color w:val="auto"/>
          <w:sz w:val="24"/>
          <w:szCs w:val="24"/>
        </w:rPr>
      </w:pPr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Appli</w:t>
      </w:r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ed to Architecture – Natural Vernacular Buildings, Cob &amp; Straw Bale, Green Roofs, Round beams, Passive Solar, Greywater Systems, Masonry Heaters, Salvage &amp; Re-use, Pee-</w:t>
      </w:r>
      <w:proofErr w:type="spellStart"/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ponics</w:t>
      </w:r>
      <w:proofErr w:type="spellEnd"/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&amp; Composting Toilets</w:t>
      </w:r>
    </w:p>
    <w:p w:rsidR="00F91C26" w:rsidRPr="00DC4186" w:rsidRDefault="00DC4186" w:rsidP="00DC4186">
      <w:pPr>
        <w:pStyle w:val="Heading2"/>
        <w:tabs>
          <w:tab w:val="left" w:pos="1080"/>
        </w:tabs>
        <w:ind w:left="1080" w:hanging="540"/>
        <w:rPr>
          <w:b w:val="0"/>
          <w:color w:val="auto"/>
          <w:sz w:val="24"/>
          <w:szCs w:val="24"/>
        </w:rPr>
      </w:pPr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As a nation or planet-wide – Eco-Villages &amp; Eco-Cities (</w:t>
      </w:r>
      <w:proofErr w:type="spellStart"/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Serenby</w:t>
      </w:r>
      <w:proofErr w:type="spellEnd"/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in Atlanta Georgia, </w:t>
      </w:r>
      <w:proofErr w:type="spellStart"/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>Masdar</w:t>
      </w:r>
      <w:proofErr w:type="spellEnd"/>
      <w:r w:rsidRPr="00DC418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City &amp; Institute in Abu Dhabi UAE, Greening the Desert in the Mid-East Region, Free Land 3,000 Acres in NSW AU)</w:t>
      </w:r>
    </w:p>
    <w:p w:rsidR="00DC4186" w:rsidRDefault="00DC4186" w:rsidP="0097741E">
      <w:pPr>
        <w:rPr>
          <w:rFonts w:cstheme="minorHAnsi"/>
          <w:sz w:val="24"/>
        </w:rPr>
      </w:pPr>
    </w:p>
    <w:p w:rsidR="00F91C26" w:rsidRPr="00DC4186" w:rsidRDefault="00DC4186" w:rsidP="0097741E">
      <w:pPr>
        <w:rPr>
          <w:rFonts w:cstheme="minorHAnsi"/>
          <w:b/>
          <w:color w:val="1F497D" w:themeColor="text2"/>
          <w:sz w:val="28"/>
          <w:szCs w:val="28"/>
        </w:rPr>
      </w:pPr>
      <w:r w:rsidRPr="00DC4186">
        <w:rPr>
          <w:rFonts w:cstheme="minorHAnsi"/>
          <w:b/>
          <w:color w:val="1F497D" w:themeColor="text2"/>
          <w:sz w:val="28"/>
          <w:szCs w:val="28"/>
        </w:rPr>
        <w:t>Additional Info &amp; Resources</w:t>
      </w:r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 xml:space="preserve">“Permaculture: Principles and Pathways beyond Sustainability” by David Holmgren </w:t>
      </w:r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>“One Straw Revolution” by Masanobu Fukuoka</w:t>
      </w:r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 xml:space="preserve">“Gaia’s Garden” by Toby </w:t>
      </w:r>
      <w:proofErr w:type="spellStart"/>
      <w:r w:rsidRPr="00DC4186">
        <w:rPr>
          <w:rFonts w:cstheme="minorHAnsi"/>
          <w:sz w:val="24"/>
        </w:rPr>
        <w:t>Hemenway</w:t>
      </w:r>
      <w:proofErr w:type="spellEnd"/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>“Farm City” by Novella Carpenter in Oakland</w:t>
      </w:r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>“Practical Permaculture for Home Landsc</w:t>
      </w:r>
      <w:r w:rsidRPr="00DC4186">
        <w:rPr>
          <w:rFonts w:cstheme="minorHAnsi"/>
          <w:sz w:val="24"/>
        </w:rPr>
        <w:t>apes, Your Community, and the Whole Earth” by Jessi Bloom</w:t>
      </w:r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>“Garden Up! Smart Vertical Gardening” by Susan Morrison</w:t>
      </w:r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 xml:space="preserve">“Lasagna Gardening” by </w:t>
      </w:r>
      <w:proofErr w:type="spellStart"/>
      <w:r w:rsidRPr="00DC4186">
        <w:rPr>
          <w:rFonts w:cstheme="minorHAnsi"/>
          <w:sz w:val="24"/>
        </w:rPr>
        <w:t>Patrica</w:t>
      </w:r>
      <w:proofErr w:type="spellEnd"/>
      <w:r w:rsidRPr="00DC4186">
        <w:rPr>
          <w:rFonts w:cstheme="minorHAnsi"/>
          <w:sz w:val="24"/>
        </w:rPr>
        <w:t xml:space="preserve"> Lanza</w:t>
      </w:r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 xml:space="preserve">“Straw Bale Gardens Complete” by Joel </w:t>
      </w:r>
      <w:proofErr w:type="spellStart"/>
      <w:r w:rsidRPr="00DC4186">
        <w:rPr>
          <w:rFonts w:cstheme="minorHAnsi"/>
          <w:sz w:val="24"/>
        </w:rPr>
        <w:t>Karsten</w:t>
      </w:r>
      <w:proofErr w:type="spellEnd"/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>“Living Homes” &amp; “Botany in a Day” by Thom</w:t>
      </w:r>
      <w:r w:rsidRPr="00DC4186">
        <w:rPr>
          <w:rFonts w:cstheme="minorHAnsi"/>
          <w:sz w:val="24"/>
        </w:rPr>
        <w:t xml:space="preserve">as J. </w:t>
      </w:r>
      <w:proofErr w:type="spellStart"/>
      <w:r w:rsidRPr="00DC4186">
        <w:rPr>
          <w:rFonts w:cstheme="minorHAnsi"/>
          <w:sz w:val="24"/>
        </w:rPr>
        <w:t>Elpel</w:t>
      </w:r>
      <w:proofErr w:type="spellEnd"/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 xml:space="preserve">“Serious Straw Bale: A Home Construction Guide for All Climates” by Paul </w:t>
      </w:r>
      <w:proofErr w:type="spellStart"/>
      <w:r w:rsidRPr="00DC4186">
        <w:rPr>
          <w:rFonts w:cstheme="minorHAnsi"/>
          <w:sz w:val="24"/>
        </w:rPr>
        <w:t>Lacinski</w:t>
      </w:r>
      <w:proofErr w:type="spellEnd"/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 xml:space="preserve">“The Natural Plaster Book” by Cedar Rose </w:t>
      </w:r>
      <w:proofErr w:type="spellStart"/>
      <w:r w:rsidRPr="00DC4186">
        <w:rPr>
          <w:rFonts w:cstheme="minorHAnsi"/>
          <w:sz w:val="24"/>
        </w:rPr>
        <w:t>Guelberth</w:t>
      </w:r>
      <w:proofErr w:type="spellEnd"/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>“Design Like You Give A Damn: Architectural Responses To Humanitarian Crises” by Architecture for H</w:t>
      </w:r>
      <w:r w:rsidRPr="00DC4186">
        <w:rPr>
          <w:rFonts w:cstheme="minorHAnsi"/>
          <w:sz w:val="24"/>
        </w:rPr>
        <w:t>umanity</w:t>
      </w:r>
    </w:p>
    <w:p w:rsidR="00F91C26" w:rsidRPr="00DC4186" w:rsidRDefault="00DC4186" w:rsidP="00DC4186">
      <w:pPr>
        <w:pStyle w:val="ListParagraph"/>
        <w:numPr>
          <w:ilvl w:val="0"/>
          <w:numId w:val="6"/>
        </w:numPr>
        <w:spacing w:before="100" w:after="100"/>
        <w:rPr>
          <w:rFonts w:cstheme="minorHAnsi"/>
        </w:rPr>
      </w:pPr>
      <w:r w:rsidRPr="00DC4186">
        <w:rPr>
          <w:rFonts w:cstheme="minorHAnsi"/>
          <w:sz w:val="24"/>
        </w:rPr>
        <w:t>www.pinterest.com/marksmcc</w:t>
      </w:r>
      <w:bookmarkStart w:id="0" w:name="_GoBack"/>
      <w:bookmarkEnd w:id="0"/>
      <w:r w:rsidRPr="00DC4186">
        <w:rPr>
          <w:rFonts w:cstheme="minorHAnsi"/>
          <w:sz w:val="24"/>
        </w:rPr>
        <w:t>lain/permaculture/</w:t>
      </w:r>
    </w:p>
    <w:sectPr w:rsidR="00F91C26" w:rsidRPr="00DC4186" w:rsidSect="0097741E">
      <w:pgSz w:w="12240" w:h="15840"/>
      <w:pgMar w:top="720" w:right="72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FF8"/>
    <w:multiLevelType w:val="hybridMultilevel"/>
    <w:tmpl w:val="B76636C2"/>
    <w:lvl w:ilvl="0" w:tplc="95CAE7D0">
      <w:start w:val="1"/>
      <w:numFmt w:val="upperLetter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2D54"/>
    <w:multiLevelType w:val="multilevel"/>
    <w:tmpl w:val="37204B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01E44"/>
    <w:multiLevelType w:val="multilevel"/>
    <w:tmpl w:val="B76636C2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85DC1"/>
    <w:multiLevelType w:val="hybridMultilevel"/>
    <w:tmpl w:val="EC10DD00"/>
    <w:lvl w:ilvl="0" w:tplc="E4A07E70">
      <w:start w:val="1"/>
      <w:numFmt w:val="upperRoman"/>
      <w:lvlText w:val="%1."/>
      <w:lvlJc w:val="left"/>
      <w:pPr>
        <w:ind w:left="1080" w:hanging="720"/>
      </w:pPr>
      <w:rPr>
        <w:rFonts w:ascii="Verdana" w:hAnsi="Verdana" w:cs="Verdan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23BEF"/>
    <w:multiLevelType w:val="multilevel"/>
    <w:tmpl w:val="B76636C2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D7F3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C26"/>
    <w:rsid w:val="0097741E"/>
    <w:rsid w:val="00DC4186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41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41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41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4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4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4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4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4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4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4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94CF1BA6-66AC-410F-B91C-14ED93EAED7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Jillian</cp:lastModifiedBy>
  <cp:revision>2</cp:revision>
  <dcterms:created xsi:type="dcterms:W3CDTF">2015-11-09T00:04:00Z</dcterms:created>
  <dcterms:modified xsi:type="dcterms:W3CDTF">2015-11-09T00:22:00Z</dcterms:modified>
</cp:coreProperties>
</file>